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C136B" w14:textId="77777777" w:rsidR="008E4373" w:rsidRPr="008E4373" w:rsidRDefault="008E4373" w:rsidP="008E4373">
      <w:pPr>
        <w:spacing w:after="0"/>
        <w:rPr>
          <w:rFonts w:ascii="D-DIN-PRO" w:eastAsia="等线" w:hAnsi="D-DIN-PRO" w:cs="Times New Roman"/>
          <w:color w:val="356AA6"/>
        </w:rPr>
      </w:pPr>
    </w:p>
    <w:p w14:paraId="4431D5A0" w14:textId="77777777" w:rsidR="008E4373" w:rsidRPr="008E4373" w:rsidRDefault="008E4373" w:rsidP="008E4373">
      <w:pPr>
        <w:spacing w:after="120"/>
        <w:rPr>
          <w:rFonts w:ascii="D-DIN-PRO" w:eastAsia="等线" w:hAnsi="D-DIN-PRO" w:cs="Times New Roman"/>
          <w:b/>
          <w:bCs/>
          <w:color w:val="356AA6"/>
          <w:sz w:val="36"/>
          <w:szCs w:val="36"/>
        </w:rPr>
      </w:pPr>
      <w:r w:rsidRPr="008E4373">
        <w:rPr>
          <w:rFonts w:ascii="D-DIN-PRO" w:eastAsia="等线" w:hAnsi="D-DIN-PRO" w:cs="Times New Roman" w:hint="eastAsia"/>
          <w:b/>
          <w:bCs/>
          <w:color w:val="356AA6"/>
          <w:sz w:val="36"/>
          <w:szCs w:val="36"/>
        </w:rPr>
        <w:t>WPS Standard</w:t>
      </w:r>
    </w:p>
    <w:p w14:paraId="46DD283A" w14:textId="77777777" w:rsidR="008E4373" w:rsidRPr="008E4373" w:rsidRDefault="008E4373" w:rsidP="008E4373">
      <w:pPr>
        <w:spacing w:before="80" w:after="120"/>
        <w:rPr>
          <w:rFonts w:ascii="D-DIN-PRO" w:eastAsia="等线" w:hAnsi="D-DIN-PRO" w:cs="Times New Roman"/>
        </w:rPr>
      </w:pPr>
      <w:r w:rsidRPr="008E4373">
        <w:rPr>
          <w:rFonts w:ascii="D-DIN-PRO" w:eastAsia="等线" w:hAnsi="D-DIN-PRO" w:cs="Times New Roman" w:hint="eastAsia"/>
        </w:rPr>
        <w:t>WPS Standard is our classic, industry-standard approach to whole plasmid sequencing, using Oxford Nanopore</w:t>
      </w:r>
      <w:proofErr w:type="gramStart"/>
      <w:r w:rsidRPr="008E4373">
        <w:rPr>
          <w:rFonts w:ascii="D-DIN-PRO" w:eastAsia="等线" w:hAnsi="D-DIN-PRO" w:cs="Times New Roman" w:hint="eastAsia"/>
        </w:rPr>
        <w:t>’</w:t>
      </w:r>
      <w:proofErr w:type="gramEnd"/>
      <w:r w:rsidRPr="008E4373">
        <w:rPr>
          <w:rFonts w:ascii="D-DIN-PRO" w:eastAsia="等线" w:hAnsi="D-DIN-PRO" w:cs="Times New Roman" w:hint="eastAsia"/>
        </w:rPr>
        <w:t>s latest library preparation chemistry and R10.4.1 flow cell technology. This method enables direct sequencing of all DNA molecules present in your sample, without prior sequence knowledge.</w:t>
      </w:r>
    </w:p>
    <w:p w14:paraId="2D5D0F64" w14:textId="77777777" w:rsidR="008E4373" w:rsidRPr="008E4373" w:rsidRDefault="008E4373" w:rsidP="008E4373">
      <w:pPr>
        <w:spacing w:before="80" w:after="120"/>
        <w:rPr>
          <w:rFonts w:ascii="D-DIN-PRO" w:eastAsia="等线" w:hAnsi="D-DIN-PRO" w:cs="Times New Roman"/>
        </w:rPr>
      </w:pPr>
      <w:r w:rsidRPr="008E4373">
        <w:rPr>
          <w:rFonts w:ascii="D-DIN-PRO" w:eastAsia="等线" w:hAnsi="D-DIN-PRO" w:cs="Times New Roman" w:hint="eastAsia"/>
        </w:rPr>
        <w:t>WPS Standard not only delivers a highly accurate plasmid sequence, but also provides valuable insights into sample quality, including contamination, multimerization, and plasmid heterogeneity.</w:t>
      </w:r>
    </w:p>
    <w:p w14:paraId="66242C65" w14:textId="77777777" w:rsidR="008E4373" w:rsidRPr="008E4373" w:rsidRDefault="008E4373" w:rsidP="008E4373">
      <w:pPr>
        <w:spacing w:before="240" w:after="120"/>
        <w:rPr>
          <w:rFonts w:ascii="D-DIN-PRO" w:eastAsia="等线" w:hAnsi="D-DIN-PRO" w:cs="Times New Roman"/>
          <w:b/>
          <w:bCs/>
          <w:color w:val="4472C4"/>
          <w:sz w:val="36"/>
          <w:szCs w:val="36"/>
        </w:rPr>
      </w:pPr>
      <w:r w:rsidRPr="008E4373">
        <w:rPr>
          <w:rFonts w:ascii="D-DIN-PRO" w:eastAsia="等线" w:hAnsi="D-DIN-PRO" w:cs="Times New Roman" w:hint="eastAsia"/>
          <w:b/>
          <w:bCs/>
          <w:color w:val="4472C4"/>
          <w:sz w:val="36"/>
          <w:szCs w:val="36"/>
        </w:rPr>
        <w:t>Library Preparation</w:t>
      </w:r>
    </w:p>
    <w:p w14:paraId="14C7F9F5" w14:textId="77777777" w:rsidR="008E4373" w:rsidRPr="008E4373" w:rsidRDefault="008E4373" w:rsidP="008E4373">
      <w:pPr>
        <w:spacing w:before="80" w:after="120"/>
        <w:rPr>
          <w:rFonts w:ascii="D-DIN-PRO" w:eastAsia="等线" w:hAnsi="D-DIN-PRO" w:cs="Times New Roman"/>
        </w:rPr>
      </w:pPr>
      <w:r w:rsidRPr="008E4373">
        <w:rPr>
          <w:rFonts w:ascii="D-DIN-PRO" w:eastAsia="等线" w:hAnsi="D-DIN-PRO" w:cs="Times New Roman" w:hint="eastAsia"/>
        </w:rPr>
        <w:t>Our library preparation workflow begins with sequence-independent linearization of plasmid DNA. Barcodes are then attached to the linearized ends using Oxford Nanopore</w:t>
      </w:r>
      <w:proofErr w:type="gramStart"/>
      <w:r w:rsidRPr="008E4373">
        <w:rPr>
          <w:rFonts w:ascii="D-DIN-PRO" w:eastAsia="等线" w:hAnsi="D-DIN-PRO" w:cs="Times New Roman" w:hint="eastAsia"/>
        </w:rPr>
        <w:t>’</w:t>
      </w:r>
      <w:proofErr w:type="gramEnd"/>
      <w:r w:rsidRPr="008E4373">
        <w:rPr>
          <w:rFonts w:ascii="D-DIN-PRO" w:eastAsia="等线" w:hAnsi="D-DIN-PRO" w:cs="Times New Roman" w:hint="eastAsia"/>
        </w:rPr>
        <w:t>s rapid-based chemistry, allowing multiple samples to be multiplexed and sequenced in a single run. Sequencing is performed on an Oxford Nanopore R10.4.1 flow cell.</w:t>
      </w:r>
    </w:p>
    <w:p w14:paraId="56CCE89F" w14:textId="77777777" w:rsidR="008E4373" w:rsidRPr="008E4373" w:rsidRDefault="008E4373" w:rsidP="008E4373">
      <w:pPr>
        <w:spacing w:before="240" w:after="120"/>
        <w:rPr>
          <w:rFonts w:ascii="D-DIN-PRO" w:eastAsia="等线" w:hAnsi="D-DIN-PRO" w:cs="Times New Roman"/>
          <w:b/>
          <w:bCs/>
          <w:color w:val="4472C4"/>
          <w:sz w:val="36"/>
          <w:szCs w:val="36"/>
        </w:rPr>
      </w:pPr>
      <w:r w:rsidRPr="008E4373">
        <w:rPr>
          <w:rFonts w:ascii="D-DIN-PRO" w:eastAsia="等线" w:hAnsi="D-DIN-PRO" w:cs="Times New Roman" w:hint="eastAsia"/>
          <w:b/>
          <w:bCs/>
          <w:color w:val="4472C4"/>
          <w:sz w:val="36"/>
          <w:szCs w:val="36"/>
        </w:rPr>
        <w:t>Bioinformatics Analysis</w:t>
      </w:r>
    </w:p>
    <w:p w14:paraId="0E04F395" w14:textId="77777777" w:rsidR="008E4373" w:rsidRPr="008E4373" w:rsidRDefault="008E4373" w:rsidP="008E4373">
      <w:pPr>
        <w:spacing w:before="80" w:after="120"/>
        <w:rPr>
          <w:rFonts w:ascii="D-DIN-PRO" w:eastAsia="等线" w:hAnsi="D-DIN-PRO" w:cs="Times New Roman"/>
        </w:rPr>
      </w:pPr>
      <w:r w:rsidRPr="008E4373">
        <w:rPr>
          <w:rFonts w:ascii="D-DIN-PRO" w:eastAsia="等线" w:hAnsi="D-DIN-PRO" w:cs="Times New Roman" w:hint="eastAsia"/>
        </w:rPr>
        <w:t xml:space="preserve">After sequencing is complete, raw reads are </w:t>
      </w:r>
      <w:proofErr w:type="spellStart"/>
      <w:r w:rsidRPr="008E4373">
        <w:rPr>
          <w:rFonts w:ascii="D-DIN-PRO" w:eastAsia="等线" w:hAnsi="D-DIN-PRO" w:cs="Times New Roman" w:hint="eastAsia"/>
        </w:rPr>
        <w:t>basecalled</w:t>
      </w:r>
      <w:proofErr w:type="spellEnd"/>
      <w:r w:rsidRPr="008E4373">
        <w:rPr>
          <w:rFonts w:ascii="D-DIN-PRO" w:eastAsia="等线" w:hAnsi="D-DIN-PRO" w:cs="Times New Roman" w:hint="eastAsia"/>
        </w:rPr>
        <w:t xml:space="preserve"> using the latest Dorado Super Accuracy model. These high-accuracy reads are processed through our in-house analysis pipeline, where they are assembled into a high-confidence consensus sequence.</w:t>
      </w:r>
    </w:p>
    <w:p w14:paraId="6F014A1B" w14:textId="77777777" w:rsidR="008E4373" w:rsidRPr="008E4373" w:rsidRDefault="008E4373" w:rsidP="008E4373">
      <w:pPr>
        <w:spacing w:before="80" w:after="120"/>
        <w:rPr>
          <w:rFonts w:ascii="D-DIN-PRO" w:eastAsia="等线" w:hAnsi="D-DIN-PRO" w:cs="Times New Roman"/>
        </w:rPr>
      </w:pPr>
      <w:r w:rsidRPr="008E4373">
        <w:rPr>
          <w:rFonts w:ascii="D-DIN-PRO" w:eastAsia="等线" w:hAnsi="D-DIN-PRO" w:cs="Times New Roman" w:hint="eastAsia"/>
        </w:rPr>
        <w:t>In parallel, additional analyses are performed on the raw data to assess key quality metrics, including:</w:t>
      </w:r>
    </w:p>
    <w:p w14:paraId="1F84E9BE" w14:textId="77777777" w:rsidR="008E4373" w:rsidRPr="008E4373" w:rsidRDefault="008E4373" w:rsidP="008E4373">
      <w:pPr>
        <w:numPr>
          <w:ilvl w:val="0"/>
          <w:numId w:val="6"/>
        </w:numPr>
        <w:spacing w:before="80" w:after="120"/>
        <w:rPr>
          <w:rFonts w:ascii="D-DIN-PRO" w:eastAsia="等线" w:hAnsi="D-DIN-PRO" w:cs="Times New Roman"/>
        </w:rPr>
      </w:pPr>
      <w:r w:rsidRPr="008E4373">
        <w:rPr>
          <w:rFonts w:ascii="D-DIN-PRO" w:eastAsia="等线" w:hAnsi="D-DIN-PRO" w:cs="Times New Roman" w:hint="eastAsia"/>
        </w:rPr>
        <w:t>sequencing coverage</w:t>
      </w:r>
    </w:p>
    <w:p w14:paraId="4907E248" w14:textId="77777777" w:rsidR="008E4373" w:rsidRPr="008E4373" w:rsidRDefault="008E4373" w:rsidP="008E4373">
      <w:pPr>
        <w:numPr>
          <w:ilvl w:val="0"/>
          <w:numId w:val="6"/>
        </w:numPr>
        <w:spacing w:before="80" w:after="120"/>
        <w:rPr>
          <w:rFonts w:ascii="D-DIN-PRO" w:eastAsia="等线" w:hAnsi="D-DIN-PRO" w:cs="Times New Roman"/>
        </w:rPr>
      </w:pPr>
      <w:r w:rsidRPr="008E4373">
        <w:rPr>
          <w:rFonts w:ascii="D-DIN-PRO" w:eastAsia="等线" w:hAnsi="D-DIN-PRO" w:cs="Times New Roman" w:hint="eastAsia"/>
        </w:rPr>
        <w:t>E. coli genomic contamination</w:t>
      </w:r>
    </w:p>
    <w:p w14:paraId="4E80D034" w14:textId="77777777" w:rsidR="008E4373" w:rsidRPr="008E4373" w:rsidRDefault="008E4373" w:rsidP="008E4373">
      <w:pPr>
        <w:numPr>
          <w:ilvl w:val="0"/>
          <w:numId w:val="6"/>
        </w:numPr>
        <w:spacing w:before="80" w:after="120"/>
        <w:rPr>
          <w:rFonts w:ascii="D-DIN-PRO" w:eastAsia="等线" w:hAnsi="D-DIN-PRO" w:cs="Times New Roman"/>
        </w:rPr>
      </w:pPr>
      <w:r w:rsidRPr="008E4373">
        <w:rPr>
          <w:rFonts w:ascii="D-DIN-PRO" w:eastAsia="等线" w:hAnsi="D-DIN-PRO" w:cs="Times New Roman" w:hint="eastAsia"/>
        </w:rPr>
        <w:t>plasmid multimerization (dimers, trimers, etc.)</w:t>
      </w:r>
    </w:p>
    <w:p w14:paraId="3EC031E2" w14:textId="77777777" w:rsidR="008E4373" w:rsidRPr="008E4373" w:rsidRDefault="008E4373" w:rsidP="008E4373">
      <w:pPr>
        <w:spacing w:before="80" w:after="120"/>
        <w:rPr>
          <w:rFonts w:ascii="D-DIN-PRO" w:eastAsia="等线" w:hAnsi="D-DIN-PRO" w:cs="Times New Roman"/>
        </w:rPr>
      </w:pPr>
      <w:r w:rsidRPr="008E4373">
        <w:rPr>
          <w:rFonts w:ascii="D-DIN-PRO" w:eastAsia="等线" w:hAnsi="D-DIN-PRO" w:cs="Times New Roman" w:hint="eastAsia"/>
        </w:rPr>
        <w:t xml:space="preserve">Once processing is complete, all results are uploaded to our secure customer portal, and you will receive an email notification when your data is ready. Details of all deliverables are outlined below. </w:t>
      </w:r>
    </w:p>
    <w:p w14:paraId="6E468084" w14:textId="77777777" w:rsidR="008E4373" w:rsidRPr="008E4373" w:rsidRDefault="008E4373" w:rsidP="008E4373">
      <w:pPr>
        <w:spacing w:before="240" w:after="120"/>
        <w:rPr>
          <w:rFonts w:ascii="D-DIN-PRO" w:eastAsia="等线" w:hAnsi="D-DIN-PRO" w:cs="Times New Roman"/>
          <w:b/>
          <w:bCs/>
          <w:color w:val="4472C4"/>
          <w:sz w:val="44"/>
          <w:szCs w:val="44"/>
        </w:rPr>
      </w:pPr>
      <w:r w:rsidRPr="008E4373">
        <w:rPr>
          <w:rFonts w:ascii="D-DIN-PRO" w:eastAsia="等线" w:hAnsi="D-DIN-PRO" w:cs="Times New Roman" w:hint="eastAsia"/>
          <w:b/>
          <w:bCs/>
          <w:color w:val="4472C4"/>
          <w:sz w:val="44"/>
          <w:szCs w:val="44"/>
        </w:rPr>
        <w:t>Deliverables</w:t>
      </w:r>
    </w:p>
    <w:p w14:paraId="21BD4ADB" w14:textId="77777777" w:rsidR="008E4373" w:rsidRPr="008E4373" w:rsidRDefault="008E4373" w:rsidP="008E4373">
      <w:pPr>
        <w:spacing w:before="120" w:after="120"/>
        <w:rPr>
          <w:rFonts w:ascii="D-DIN-PRO" w:eastAsia="等线" w:hAnsi="D-DIN-PRO" w:cs="Times New Roman"/>
          <w:b/>
          <w:bCs/>
          <w:sz w:val="24"/>
          <w:szCs w:val="32"/>
        </w:rPr>
      </w:pPr>
      <w:r w:rsidRPr="008E4373">
        <w:rPr>
          <w:rFonts w:ascii="D-DIN-PRO" w:eastAsia="等线" w:hAnsi="D-DIN-PRO" w:cs="Times New Roman" w:hint="eastAsia"/>
          <w:b/>
          <w:bCs/>
          <w:sz w:val="24"/>
          <w:szCs w:val="32"/>
        </w:rPr>
        <w:t>Sequence Files</w:t>
      </w:r>
    </w:p>
    <w:p w14:paraId="75ED739F" w14:textId="77777777" w:rsidR="008E4373" w:rsidRPr="008E4373" w:rsidRDefault="008E4373" w:rsidP="008E4373">
      <w:pPr>
        <w:numPr>
          <w:ilvl w:val="0"/>
          <w:numId w:val="7"/>
        </w:numPr>
        <w:spacing w:before="80" w:after="120"/>
        <w:rPr>
          <w:rFonts w:ascii="D-DIN-PRO" w:eastAsia="等线" w:hAnsi="D-DIN-PRO" w:cs="Times New Roman"/>
          <w:sz w:val="24"/>
          <w:szCs w:val="32"/>
        </w:rPr>
      </w:pPr>
      <w:r w:rsidRPr="008E4373">
        <w:rPr>
          <w:rFonts w:ascii="D-DIN-PRO" w:eastAsia="等线" w:hAnsi="D-DIN-PRO" w:cs="Times New Roman" w:hint="eastAsia"/>
          <w:sz w:val="24"/>
          <w:szCs w:val="32"/>
        </w:rPr>
        <w:t>FASTA file</w:t>
      </w:r>
    </w:p>
    <w:p w14:paraId="31798037" w14:textId="77777777" w:rsidR="008E4373" w:rsidRPr="008E4373" w:rsidRDefault="008E4373" w:rsidP="008E4373">
      <w:pPr>
        <w:spacing w:before="80" w:after="120"/>
        <w:ind w:firstLineChars="200" w:firstLine="420"/>
        <w:rPr>
          <w:rFonts w:ascii="D-DIN-PRO" w:eastAsia="等线" w:hAnsi="D-DIN-PRO" w:cs="Times New Roman"/>
        </w:rPr>
      </w:pPr>
      <w:r w:rsidRPr="008E4373">
        <w:rPr>
          <w:rFonts w:ascii="D-DIN-PRO" w:eastAsia="等线" w:hAnsi="D-DIN-PRO" w:cs="Times New Roman" w:hint="eastAsia"/>
        </w:rPr>
        <w:t>A text-based file containing the final consensus DNA sequence.</w:t>
      </w:r>
    </w:p>
    <w:p w14:paraId="1D3895B9" w14:textId="77777777" w:rsidR="008E4373" w:rsidRPr="008E4373" w:rsidRDefault="008E4373" w:rsidP="008E4373">
      <w:pPr>
        <w:numPr>
          <w:ilvl w:val="0"/>
          <w:numId w:val="7"/>
        </w:numPr>
        <w:spacing w:before="80" w:after="120"/>
        <w:rPr>
          <w:rFonts w:ascii="D-DIN-PRO" w:eastAsia="等线" w:hAnsi="D-DIN-PRO" w:cs="Times New Roman"/>
          <w:sz w:val="24"/>
          <w:szCs w:val="32"/>
        </w:rPr>
      </w:pPr>
      <w:r w:rsidRPr="008E4373">
        <w:rPr>
          <w:rFonts w:ascii="D-DIN-PRO" w:eastAsia="等线" w:hAnsi="D-DIN-PRO" w:cs="Times New Roman" w:hint="eastAsia"/>
          <w:sz w:val="24"/>
          <w:szCs w:val="32"/>
        </w:rPr>
        <w:t>GenBank file</w:t>
      </w:r>
    </w:p>
    <w:p w14:paraId="1ED4A896" w14:textId="77777777" w:rsidR="008E4373" w:rsidRPr="008E4373" w:rsidRDefault="008E4373" w:rsidP="008E4373">
      <w:pPr>
        <w:spacing w:before="80" w:after="120"/>
        <w:ind w:firstLineChars="200" w:firstLine="420"/>
        <w:rPr>
          <w:rFonts w:ascii="D-DIN-PRO" w:eastAsia="等线" w:hAnsi="D-DIN-PRO" w:cs="Times New Roman"/>
        </w:rPr>
      </w:pPr>
      <w:r w:rsidRPr="008E4373">
        <w:rPr>
          <w:rFonts w:ascii="D-DIN-PRO" w:eastAsia="等线" w:hAnsi="D-DIN-PRO" w:cs="Times New Roman" w:hint="eastAsia"/>
        </w:rPr>
        <w:t>Includes the consensus sequence along with annotated genetic features.</w:t>
      </w:r>
    </w:p>
    <w:p w14:paraId="5F5435D1" w14:textId="77777777" w:rsidR="008E4373" w:rsidRPr="008E4373" w:rsidRDefault="008E4373" w:rsidP="008E4373">
      <w:pPr>
        <w:numPr>
          <w:ilvl w:val="0"/>
          <w:numId w:val="7"/>
        </w:numPr>
        <w:spacing w:before="80" w:after="120"/>
        <w:rPr>
          <w:rFonts w:ascii="D-DIN-PRO" w:eastAsia="等线" w:hAnsi="D-DIN-PRO" w:cs="Times New Roman"/>
          <w:sz w:val="24"/>
          <w:szCs w:val="32"/>
        </w:rPr>
      </w:pPr>
      <w:r w:rsidRPr="008E4373">
        <w:rPr>
          <w:rFonts w:ascii="D-DIN-PRO" w:eastAsia="等线" w:hAnsi="D-DIN-PRO" w:cs="Times New Roman" w:hint="eastAsia"/>
          <w:sz w:val="24"/>
          <w:szCs w:val="32"/>
        </w:rPr>
        <w:t>AB1 file</w:t>
      </w:r>
    </w:p>
    <w:p w14:paraId="3CA17D06" w14:textId="77777777" w:rsidR="008E4373" w:rsidRPr="008E4373" w:rsidRDefault="008E4373" w:rsidP="008E4373">
      <w:pPr>
        <w:spacing w:before="80" w:after="120"/>
        <w:ind w:leftChars="200" w:left="420"/>
        <w:rPr>
          <w:rFonts w:ascii="D-DIN-PRO" w:eastAsia="等线" w:hAnsi="D-DIN-PRO" w:cs="Times New Roman"/>
        </w:rPr>
      </w:pPr>
      <w:r w:rsidRPr="008E4373">
        <w:rPr>
          <w:rFonts w:ascii="D-DIN-PRO" w:eastAsia="等线" w:hAnsi="D-DIN-PRO" w:cs="Times New Roman" w:hint="eastAsia"/>
        </w:rPr>
        <w:t>A Sanger-style chromatogram view of the consensus sequence, allowing visualization of variants and low-confidence positions. Each peak color corresponds to a specific nucleotide.</w:t>
      </w:r>
    </w:p>
    <w:p w14:paraId="1A4630D0" w14:textId="77777777" w:rsidR="008E4373" w:rsidRPr="008E4373" w:rsidRDefault="008E4373" w:rsidP="008E4373">
      <w:pPr>
        <w:spacing w:before="80" w:after="120"/>
        <w:rPr>
          <w:rFonts w:ascii="D-DIN-PRO" w:eastAsia="等线" w:hAnsi="D-DIN-PRO" w:cs="Times New Roman"/>
        </w:rPr>
      </w:pPr>
    </w:p>
    <w:p w14:paraId="11CB690B" w14:textId="77777777" w:rsidR="008E4373" w:rsidRPr="008E4373" w:rsidRDefault="008E4373" w:rsidP="008E4373">
      <w:pPr>
        <w:spacing w:after="0"/>
        <w:rPr>
          <w:rFonts w:ascii="D-DIN-PRO" w:eastAsia="等线" w:hAnsi="D-DIN-PRO" w:cs="Times New Roman"/>
        </w:rPr>
      </w:pPr>
    </w:p>
    <w:p w14:paraId="4389776E" w14:textId="77777777" w:rsidR="008E4373" w:rsidRPr="008E4373" w:rsidRDefault="008E4373" w:rsidP="008E4373">
      <w:pPr>
        <w:spacing w:before="80" w:after="120"/>
        <w:rPr>
          <w:rFonts w:ascii="D-DIN-PRO" w:eastAsia="等线" w:hAnsi="D-DIN-PRO" w:cs="Times New Roman"/>
          <w:b/>
          <w:bCs/>
          <w:sz w:val="22"/>
          <w:szCs w:val="28"/>
        </w:rPr>
      </w:pPr>
      <w:r w:rsidRPr="008E4373">
        <w:rPr>
          <w:rFonts w:ascii="D-DIN-PRO" w:eastAsia="等线" w:hAnsi="D-DIN-PRO" w:cs="Times New Roman" w:hint="eastAsia"/>
          <w:b/>
          <w:bCs/>
          <w:sz w:val="22"/>
          <w:szCs w:val="28"/>
        </w:rPr>
        <w:t>Read-Level Data</w:t>
      </w:r>
    </w:p>
    <w:p w14:paraId="0BB785CA" w14:textId="77777777" w:rsidR="008E4373" w:rsidRPr="008E4373" w:rsidRDefault="008E4373" w:rsidP="008E4373">
      <w:pPr>
        <w:numPr>
          <w:ilvl w:val="0"/>
          <w:numId w:val="7"/>
        </w:numPr>
        <w:spacing w:before="80" w:after="120"/>
        <w:rPr>
          <w:rFonts w:ascii="D-DIN-PRO" w:eastAsia="等线" w:hAnsi="D-DIN-PRO" w:cs="Times New Roman"/>
          <w:sz w:val="24"/>
          <w:szCs w:val="32"/>
        </w:rPr>
      </w:pPr>
      <w:r w:rsidRPr="008E4373">
        <w:rPr>
          <w:rFonts w:ascii="D-DIN-PRO" w:eastAsia="等线" w:hAnsi="D-DIN-PRO" w:cs="Times New Roman" w:hint="eastAsia"/>
          <w:sz w:val="24"/>
          <w:szCs w:val="32"/>
        </w:rPr>
        <w:t>Per-</w:t>
      </w:r>
      <w:proofErr w:type="gramStart"/>
      <w:r w:rsidRPr="008E4373">
        <w:rPr>
          <w:rFonts w:ascii="D-DIN-PRO" w:eastAsia="等线" w:hAnsi="D-DIN-PRO" w:cs="Times New Roman" w:hint="eastAsia"/>
          <w:sz w:val="24"/>
          <w:szCs w:val="32"/>
        </w:rPr>
        <w:t>base</w:t>
      </w:r>
      <w:proofErr w:type="gramEnd"/>
      <w:r w:rsidRPr="008E4373">
        <w:rPr>
          <w:rFonts w:ascii="D-DIN-PRO" w:eastAsia="等线" w:hAnsi="D-DIN-PRO" w:cs="Times New Roman" w:hint="eastAsia"/>
          <w:sz w:val="24"/>
          <w:szCs w:val="32"/>
        </w:rPr>
        <w:t xml:space="preserve"> data file</w:t>
      </w:r>
    </w:p>
    <w:p w14:paraId="1A944D28" w14:textId="77777777" w:rsidR="008E4373" w:rsidRPr="008E4373" w:rsidRDefault="008E4373" w:rsidP="008E4373">
      <w:pPr>
        <w:spacing w:before="80" w:after="120"/>
        <w:ind w:leftChars="200" w:left="420"/>
        <w:rPr>
          <w:rFonts w:ascii="D-DIN-PRO" w:eastAsia="等线" w:hAnsi="D-DIN-PRO" w:cs="Times New Roman"/>
        </w:rPr>
      </w:pPr>
      <w:r w:rsidRPr="008E4373">
        <w:rPr>
          <w:rFonts w:ascii="D-DIN-PRO" w:eastAsia="等线" w:hAnsi="D-DIN-PRO" w:cs="Times New Roman" w:hint="eastAsia"/>
        </w:rPr>
        <w:t>Provides a detailed breakdown of how individual raw reads support each base in the consensus sequence. This file is used to generate the AB1 chromatogram.</w:t>
      </w:r>
    </w:p>
    <w:p w14:paraId="4660C8E7" w14:textId="77777777" w:rsidR="008E4373" w:rsidRPr="008E4373" w:rsidRDefault="008E4373" w:rsidP="008E4373">
      <w:pPr>
        <w:numPr>
          <w:ilvl w:val="0"/>
          <w:numId w:val="7"/>
        </w:numPr>
        <w:spacing w:before="80" w:after="120"/>
        <w:rPr>
          <w:rFonts w:ascii="D-DIN-PRO" w:eastAsia="等线" w:hAnsi="D-DIN-PRO" w:cs="Times New Roman"/>
          <w:sz w:val="24"/>
          <w:szCs w:val="32"/>
        </w:rPr>
      </w:pPr>
      <w:r w:rsidRPr="008E4373">
        <w:rPr>
          <w:rFonts w:ascii="D-DIN-PRO" w:eastAsia="等线" w:hAnsi="D-DIN-PRO" w:cs="Times New Roman" w:hint="eastAsia"/>
          <w:sz w:val="24"/>
          <w:szCs w:val="32"/>
        </w:rPr>
        <w:t>Alignment file</w:t>
      </w:r>
    </w:p>
    <w:p w14:paraId="0A0829CD" w14:textId="77777777" w:rsidR="008E4373" w:rsidRPr="008E4373" w:rsidRDefault="008E4373" w:rsidP="008E4373">
      <w:pPr>
        <w:spacing w:before="80" w:after="120"/>
        <w:ind w:leftChars="200" w:left="420"/>
        <w:rPr>
          <w:rFonts w:ascii="D-DIN-PRO" w:eastAsia="等线" w:hAnsi="D-DIN-PRO" w:cs="Times New Roman"/>
        </w:rPr>
      </w:pPr>
      <w:r w:rsidRPr="008E4373">
        <w:rPr>
          <w:rFonts w:ascii="D-DIN-PRO" w:eastAsia="等线" w:hAnsi="D-DIN-PRO" w:cs="Times New Roman" w:hint="eastAsia"/>
        </w:rPr>
        <w:t>Displays the alignment of raw reads to the consensus sequence, enabling evaluation of sequencing data at a molecular level.</w:t>
      </w:r>
    </w:p>
    <w:p w14:paraId="763855D1" w14:textId="77777777" w:rsidR="008E4373" w:rsidRPr="008E4373" w:rsidRDefault="008E4373" w:rsidP="008E4373">
      <w:pPr>
        <w:numPr>
          <w:ilvl w:val="0"/>
          <w:numId w:val="7"/>
        </w:numPr>
        <w:spacing w:before="80" w:after="120"/>
        <w:rPr>
          <w:rFonts w:ascii="D-DIN-PRO" w:eastAsia="等线" w:hAnsi="D-DIN-PRO" w:cs="Times New Roman"/>
          <w:sz w:val="24"/>
        </w:rPr>
      </w:pPr>
      <w:r w:rsidRPr="008E4373">
        <w:rPr>
          <w:rFonts w:ascii="D-DIN-PRO" w:eastAsia="等线" w:hAnsi="D-DIN-PRO" w:cs="Times New Roman" w:hint="eastAsia"/>
          <w:sz w:val="24"/>
        </w:rPr>
        <w:t>FASTQ file</w:t>
      </w:r>
    </w:p>
    <w:p w14:paraId="6A41238A" w14:textId="77777777" w:rsidR="008E4373" w:rsidRPr="008E4373" w:rsidRDefault="008E4373" w:rsidP="008E4373">
      <w:pPr>
        <w:spacing w:before="80" w:after="120"/>
        <w:ind w:firstLineChars="200" w:firstLine="420"/>
        <w:rPr>
          <w:rFonts w:ascii="D-DIN-PRO" w:eastAsia="等线" w:hAnsi="D-DIN-PRO" w:cs="Times New Roman"/>
        </w:rPr>
      </w:pPr>
      <w:r w:rsidRPr="008E4373">
        <w:rPr>
          <w:rFonts w:ascii="D-DIN-PRO" w:eastAsia="等线" w:hAnsi="D-DIN-PRO" w:cs="Times New Roman" w:hint="eastAsia"/>
        </w:rPr>
        <w:t>Contains all raw sequencing reads generated for your sample.</w:t>
      </w:r>
    </w:p>
    <w:p w14:paraId="5FFD65A2" w14:textId="77777777" w:rsidR="008E4373" w:rsidRPr="008E4373" w:rsidRDefault="008E4373" w:rsidP="008E4373">
      <w:pPr>
        <w:spacing w:before="240" w:after="120"/>
        <w:rPr>
          <w:rFonts w:ascii="D-DIN-PRO" w:eastAsia="等线" w:hAnsi="D-DIN-PRO" w:cs="Times New Roman"/>
          <w:b/>
          <w:bCs/>
          <w:color w:val="000000"/>
          <w:sz w:val="24"/>
        </w:rPr>
      </w:pPr>
      <w:r w:rsidRPr="008E4373">
        <w:rPr>
          <w:rFonts w:ascii="D-DIN-PRO" w:eastAsia="等线" w:hAnsi="D-DIN-PRO" w:cs="Times New Roman" w:hint="eastAsia"/>
          <w:b/>
          <w:bCs/>
          <w:color w:val="000000"/>
          <w:sz w:val="24"/>
        </w:rPr>
        <w:t>Report(s)</w:t>
      </w:r>
    </w:p>
    <w:p w14:paraId="1730E566" w14:textId="77777777" w:rsidR="008E4373" w:rsidRPr="008E4373" w:rsidRDefault="008E4373" w:rsidP="008E4373">
      <w:pPr>
        <w:numPr>
          <w:ilvl w:val="0"/>
          <w:numId w:val="7"/>
        </w:numPr>
        <w:spacing w:before="80" w:after="120"/>
        <w:rPr>
          <w:rFonts w:ascii="D-DIN-PRO" w:eastAsia="等线" w:hAnsi="D-DIN-PRO" w:cs="Times New Roman"/>
          <w:sz w:val="24"/>
          <w:szCs w:val="32"/>
        </w:rPr>
      </w:pPr>
      <w:r w:rsidRPr="008E4373">
        <w:rPr>
          <w:rFonts w:ascii="D-DIN-PRO" w:eastAsia="等线" w:hAnsi="D-DIN-PRO" w:cs="Times New Roman" w:hint="eastAsia"/>
          <w:sz w:val="24"/>
          <w:szCs w:val="32"/>
        </w:rPr>
        <w:t>QC report file</w:t>
      </w:r>
    </w:p>
    <w:p w14:paraId="49DD42F6" w14:textId="77777777" w:rsidR="008E4373" w:rsidRPr="008E4373" w:rsidRDefault="008E4373" w:rsidP="008E4373">
      <w:pPr>
        <w:spacing w:before="80" w:after="120"/>
        <w:ind w:firstLineChars="200" w:firstLine="420"/>
        <w:rPr>
          <w:rFonts w:ascii="D-DIN-PRO" w:eastAsia="等线" w:hAnsi="D-DIN-PRO" w:cs="Times New Roman"/>
        </w:rPr>
      </w:pPr>
      <w:r w:rsidRPr="008E4373">
        <w:rPr>
          <w:rFonts w:ascii="D-DIN-PRO" w:eastAsia="等线" w:hAnsi="D-DIN-PRO" w:cs="Times New Roman" w:hint="eastAsia"/>
        </w:rPr>
        <w:t>A comprehensive quality control report containing key metrics and visualizations, including:</w:t>
      </w:r>
    </w:p>
    <w:p w14:paraId="485EA717" w14:textId="77777777" w:rsidR="008E4373" w:rsidRPr="008E4373" w:rsidRDefault="008E4373" w:rsidP="008E4373">
      <w:pPr>
        <w:numPr>
          <w:ilvl w:val="0"/>
          <w:numId w:val="8"/>
        </w:numPr>
        <w:spacing w:before="80" w:after="120"/>
        <w:rPr>
          <w:rFonts w:ascii="D-DIN-PRO" w:eastAsia="等线" w:hAnsi="D-DIN-PRO" w:cs="Times New Roman"/>
        </w:rPr>
      </w:pPr>
      <w:r w:rsidRPr="008E4373">
        <w:rPr>
          <w:rFonts w:ascii="D-DIN-PRO" w:eastAsia="等线" w:hAnsi="D-DIN-PRO" w:cs="Times New Roman" w:hint="eastAsia"/>
        </w:rPr>
        <w:t>Coverage plot</w:t>
      </w:r>
    </w:p>
    <w:p w14:paraId="723D0162" w14:textId="77777777" w:rsidR="008E4373" w:rsidRPr="008E4373" w:rsidRDefault="008E4373" w:rsidP="008E4373">
      <w:pPr>
        <w:spacing w:before="80" w:after="120"/>
        <w:ind w:leftChars="400" w:left="840"/>
        <w:rPr>
          <w:rFonts w:ascii="D-DIN-PRO" w:eastAsia="等线" w:hAnsi="D-DIN-PRO" w:cs="Times New Roman"/>
        </w:rPr>
      </w:pPr>
      <w:r w:rsidRPr="008E4373">
        <w:rPr>
          <w:rFonts w:ascii="D-DIN-PRO" w:eastAsia="等线" w:hAnsi="D-DIN-PRO" w:cs="Times New Roman" w:hint="eastAsia"/>
        </w:rPr>
        <w:t>Shows read depth across the consensus sequence. Sudden changes in coverage may indicate mixed plasmid populations.</w:t>
      </w:r>
    </w:p>
    <w:p w14:paraId="296AF940" w14:textId="77777777" w:rsidR="008E4373" w:rsidRPr="008E4373" w:rsidRDefault="008E4373" w:rsidP="008E4373">
      <w:pPr>
        <w:numPr>
          <w:ilvl w:val="0"/>
          <w:numId w:val="8"/>
        </w:numPr>
        <w:spacing w:before="80" w:after="120"/>
        <w:rPr>
          <w:rFonts w:ascii="D-DIN-PRO" w:eastAsia="等线" w:hAnsi="D-DIN-PRO" w:cs="Times New Roman"/>
        </w:rPr>
      </w:pPr>
      <w:r w:rsidRPr="008E4373">
        <w:rPr>
          <w:rFonts w:ascii="D-DIN-PRO" w:eastAsia="等线" w:hAnsi="D-DIN-PRO" w:cs="Times New Roman" w:hint="eastAsia"/>
        </w:rPr>
        <w:t>Read-length histogram</w:t>
      </w:r>
    </w:p>
    <w:p w14:paraId="07E8CE6A" w14:textId="77777777" w:rsidR="008E4373" w:rsidRPr="008E4373" w:rsidRDefault="008E4373" w:rsidP="008E4373">
      <w:pPr>
        <w:spacing w:before="80" w:after="120"/>
        <w:ind w:leftChars="400" w:left="840"/>
        <w:rPr>
          <w:rFonts w:ascii="D-DIN-PRO" w:eastAsia="等线" w:hAnsi="D-DIN-PRO" w:cs="Times New Roman"/>
        </w:rPr>
      </w:pPr>
      <w:r w:rsidRPr="008E4373">
        <w:rPr>
          <w:rFonts w:ascii="D-DIN-PRO" w:eastAsia="等线" w:hAnsi="D-DIN-PRO" w:cs="Times New Roman" w:hint="eastAsia"/>
        </w:rPr>
        <w:t>Displays the distribution of raw read lengths. A single dominant peak typically indicates a pure sample, while multiple peaks may suggest concatemers or additional DNA species.</w:t>
      </w:r>
    </w:p>
    <w:p w14:paraId="09437AE6" w14:textId="77777777" w:rsidR="008E4373" w:rsidRPr="008E4373" w:rsidRDefault="008E4373" w:rsidP="008E4373">
      <w:pPr>
        <w:numPr>
          <w:ilvl w:val="0"/>
          <w:numId w:val="8"/>
        </w:numPr>
        <w:spacing w:before="80" w:after="120"/>
        <w:rPr>
          <w:rFonts w:ascii="D-DIN-PRO" w:eastAsia="等线" w:hAnsi="D-DIN-PRO" w:cs="Times New Roman"/>
        </w:rPr>
      </w:pPr>
      <w:r w:rsidRPr="008E4373">
        <w:rPr>
          <w:rFonts w:ascii="D-DIN-PRO" w:eastAsia="等线" w:hAnsi="D-DIN-PRO" w:cs="Times New Roman" w:hint="eastAsia"/>
        </w:rPr>
        <w:t>Virtual gel</w:t>
      </w:r>
    </w:p>
    <w:p w14:paraId="7CCE7A7B" w14:textId="77777777" w:rsidR="008E4373" w:rsidRPr="008E4373" w:rsidRDefault="008E4373" w:rsidP="008E4373">
      <w:pPr>
        <w:spacing w:before="80" w:after="120"/>
        <w:ind w:leftChars="400" w:left="840"/>
        <w:rPr>
          <w:rFonts w:ascii="D-DIN-PRO" w:eastAsia="等线" w:hAnsi="D-DIN-PRO" w:cs="Times New Roman"/>
        </w:rPr>
      </w:pPr>
      <w:r w:rsidRPr="008E4373">
        <w:rPr>
          <w:rFonts w:ascii="D-DIN-PRO" w:eastAsia="等线" w:hAnsi="D-DIN-PRO" w:cs="Times New Roman" w:hint="eastAsia"/>
        </w:rPr>
        <w:t>A simulated gel image generated from raw read data, providing an intuitive view of sample composition.</w:t>
      </w:r>
    </w:p>
    <w:p w14:paraId="183DB1FA" w14:textId="77777777" w:rsidR="008E4373" w:rsidRPr="008E4373" w:rsidRDefault="008E4373" w:rsidP="008E4373">
      <w:pPr>
        <w:numPr>
          <w:ilvl w:val="0"/>
          <w:numId w:val="8"/>
        </w:numPr>
        <w:spacing w:before="80" w:after="120"/>
        <w:rPr>
          <w:rFonts w:ascii="D-DIN-PRO" w:eastAsia="等线" w:hAnsi="D-DIN-PRO" w:cs="Times New Roman"/>
        </w:rPr>
      </w:pPr>
      <w:r w:rsidRPr="008E4373">
        <w:rPr>
          <w:rFonts w:ascii="D-DIN-PRO" w:eastAsia="等线" w:hAnsi="D-DIN-PRO" w:cs="Times New Roman" w:hint="eastAsia"/>
        </w:rPr>
        <w:t>Multimer metric</w:t>
      </w:r>
    </w:p>
    <w:p w14:paraId="11E18FE0" w14:textId="77777777" w:rsidR="008E4373" w:rsidRPr="008E4373" w:rsidRDefault="008E4373" w:rsidP="008E4373">
      <w:pPr>
        <w:spacing w:before="80" w:after="120"/>
        <w:ind w:firstLineChars="400" w:firstLine="840"/>
        <w:rPr>
          <w:rFonts w:ascii="D-DIN-PRO" w:eastAsia="等线" w:hAnsi="D-DIN-PRO" w:cs="Times New Roman"/>
        </w:rPr>
      </w:pPr>
      <w:r w:rsidRPr="008E4373">
        <w:rPr>
          <w:rFonts w:ascii="D-DIN-PRO" w:eastAsia="等线" w:hAnsi="D-DIN-PRO" w:cs="Times New Roman" w:hint="eastAsia"/>
        </w:rPr>
        <w:t>Reports the percentage of plasmid concatemers (dimer, trimer, tetramer).</w:t>
      </w:r>
    </w:p>
    <w:p w14:paraId="155945DE" w14:textId="77777777" w:rsidR="008E4373" w:rsidRPr="008E4373" w:rsidRDefault="008E4373" w:rsidP="008E4373">
      <w:pPr>
        <w:spacing w:before="80" w:after="120"/>
        <w:ind w:firstLineChars="400" w:firstLine="840"/>
        <w:rPr>
          <w:rFonts w:ascii="D-DIN-PRO" w:eastAsia="等线" w:hAnsi="D-DIN-PRO" w:cs="Times New Roman"/>
        </w:rPr>
      </w:pPr>
      <w:r w:rsidRPr="008E4373">
        <w:rPr>
          <w:rFonts w:ascii="D-DIN-PRO" w:eastAsia="等线" w:hAnsi="D-DIN-PRO" w:cs="Times New Roman" w:hint="eastAsia"/>
        </w:rPr>
        <w:t>Learn more: https://blog.addgene.org/plasmids-101-dimers-and-multimers</w:t>
      </w:r>
    </w:p>
    <w:p w14:paraId="1CD9FFB0" w14:textId="77777777" w:rsidR="008E4373" w:rsidRPr="008E4373" w:rsidRDefault="008E4373" w:rsidP="008E4373">
      <w:pPr>
        <w:numPr>
          <w:ilvl w:val="0"/>
          <w:numId w:val="8"/>
        </w:numPr>
        <w:spacing w:before="80" w:after="120"/>
        <w:rPr>
          <w:rFonts w:ascii="D-DIN-PRO" w:eastAsia="等线" w:hAnsi="D-DIN-PRO" w:cs="Times New Roman"/>
        </w:rPr>
      </w:pPr>
      <w:r w:rsidRPr="008E4373">
        <w:rPr>
          <w:rFonts w:ascii="D-DIN-PRO" w:eastAsia="等线" w:hAnsi="D-DIN-PRO" w:cs="Times New Roman" w:hint="eastAsia"/>
        </w:rPr>
        <w:t>E. coli genomic contamination metric</w:t>
      </w:r>
    </w:p>
    <w:p w14:paraId="7232B297" w14:textId="77777777" w:rsidR="008E4373" w:rsidRPr="008E4373" w:rsidRDefault="008E4373" w:rsidP="008E4373">
      <w:pPr>
        <w:spacing w:before="80" w:after="120"/>
        <w:ind w:firstLineChars="400" w:firstLine="840"/>
        <w:rPr>
          <w:rFonts w:ascii="D-DIN-PRO" w:eastAsia="等线" w:hAnsi="D-DIN-PRO" w:cs="Times New Roman"/>
        </w:rPr>
      </w:pPr>
      <w:proofErr w:type="gramStart"/>
      <w:r w:rsidRPr="008E4373">
        <w:rPr>
          <w:rFonts w:ascii="D-DIN-PRO" w:eastAsia="等线" w:hAnsi="D-DIN-PRO" w:cs="Times New Roman" w:hint="eastAsia"/>
        </w:rPr>
        <w:t>Indicates</w:t>
      </w:r>
      <w:proofErr w:type="gramEnd"/>
      <w:r w:rsidRPr="008E4373">
        <w:rPr>
          <w:rFonts w:ascii="D-DIN-PRO" w:eastAsia="等线" w:hAnsi="D-DIN-PRO" w:cs="Times New Roman" w:hint="eastAsia"/>
        </w:rPr>
        <w:t xml:space="preserve"> the proportion of reads derived from E. coli genomic DNA.</w:t>
      </w:r>
    </w:p>
    <w:p w14:paraId="1DFA38C7" w14:textId="77777777" w:rsidR="008E4373" w:rsidRPr="008E4373" w:rsidRDefault="008E4373" w:rsidP="008E4373">
      <w:pPr>
        <w:numPr>
          <w:ilvl w:val="0"/>
          <w:numId w:val="8"/>
        </w:numPr>
        <w:spacing w:before="80" w:after="120"/>
        <w:rPr>
          <w:rFonts w:ascii="D-DIN-PRO" w:eastAsia="等线" w:hAnsi="D-DIN-PRO" w:cs="Times New Roman"/>
        </w:rPr>
      </w:pPr>
      <w:r w:rsidRPr="008E4373">
        <w:rPr>
          <w:rFonts w:ascii="D-DIN-PRO" w:eastAsia="等线" w:hAnsi="D-DIN-PRO" w:cs="Times New Roman" w:hint="eastAsia"/>
        </w:rPr>
        <w:t>Additional sample metrics</w:t>
      </w:r>
    </w:p>
    <w:p w14:paraId="2360EFC1" w14:textId="77777777" w:rsidR="008E4373" w:rsidRPr="008E4373" w:rsidRDefault="008E4373" w:rsidP="008E4373">
      <w:pPr>
        <w:spacing w:before="80" w:after="120"/>
        <w:ind w:leftChars="400" w:left="840"/>
        <w:rPr>
          <w:rFonts w:ascii="D-DIN-PRO" w:eastAsia="等线" w:hAnsi="D-DIN-PRO" w:cs="Times New Roman"/>
        </w:rPr>
      </w:pPr>
      <w:r w:rsidRPr="008E4373">
        <w:rPr>
          <w:rFonts w:ascii="D-DIN-PRO" w:eastAsia="等线" w:hAnsi="D-DIN-PRO" w:cs="Times New Roman" w:hint="eastAsia"/>
        </w:rPr>
        <w:t>Including total reads, total bases, reads mapped to consensus, sample name, consensus length, and related statistics.</w:t>
      </w:r>
    </w:p>
    <w:p w14:paraId="5B4E6071" w14:textId="77777777" w:rsidR="00D918BC" w:rsidRPr="008E4373" w:rsidRDefault="00D918BC" w:rsidP="005A5B86">
      <w:pPr>
        <w:rPr>
          <w:rFonts w:hint="eastAsia"/>
        </w:rPr>
      </w:pPr>
    </w:p>
    <w:sectPr w:rsidR="00D918BC" w:rsidRPr="008E4373">
      <w:headerReference w:type="default" r:id="rId9"/>
      <w:footerReference w:type="even" r:id="rId10"/>
      <w:footerReference w:type="default" r:id="rId11"/>
      <w:pgSz w:w="11906" w:h="16838"/>
      <w:pgMar w:top="1440" w:right="1440" w:bottom="1440" w:left="1440" w:header="850" w:footer="1020"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FC22E" w14:textId="77777777" w:rsidR="00453BD8" w:rsidRDefault="00453BD8">
      <w:pPr>
        <w:spacing w:after="0"/>
        <w:rPr>
          <w:rFonts w:hint="eastAsia"/>
        </w:rPr>
      </w:pPr>
      <w:r>
        <w:separator/>
      </w:r>
    </w:p>
  </w:endnote>
  <w:endnote w:type="continuationSeparator" w:id="0">
    <w:p w14:paraId="2B3C6903" w14:textId="77777777" w:rsidR="00453BD8" w:rsidRDefault="00453BD8">
      <w:pPr>
        <w:spacing w:after="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D-DIN-PRO">
    <w:panose1 w:val="020B0504030202030204"/>
    <w:charset w:val="00"/>
    <w:family w:val="swiss"/>
    <w:notTrueType/>
    <w:pitch w:val="variable"/>
    <w:sig w:usb0="8000006F" w:usb1="4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1128207594"/>
    </w:sdtPr>
    <w:sdtEndPr>
      <w:rPr>
        <w:rStyle w:val="ab"/>
      </w:rPr>
    </w:sdtEndPr>
    <w:sdtContent>
      <w:p w14:paraId="0C94FF26" w14:textId="77777777" w:rsidR="00D918BC" w:rsidRDefault="003B5236">
        <w:pPr>
          <w:pStyle w:val="a5"/>
          <w:framePr w:wrap="auto" w:vAnchor="text" w:hAnchor="margin" w:xAlign="right" w:y="1"/>
          <w:rPr>
            <w:rStyle w:val="ab"/>
            <w:rFonts w:hint="eastAsia"/>
          </w:rPr>
        </w:pPr>
        <w:r>
          <w:rPr>
            <w:rStyle w:val="ab"/>
          </w:rPr>
          <w:fldChar w:fldCharType="begin"/>
        </w:r>
        <w:r>
          <w:rPr>
            <w:rStyle w:val="ab"/>
          </w:rPr>
          <w:instrText xml:space="preserve"> PAGE </w:instrText>
        </w:r>
        <w:r>
          <w:rPr>
            <w:rStyle w:val="ab"/>
          </w:rPr>
          <w:fldChar w:fldCharType="end"/>
        </w:r>
      </w:p>
    </w:sdtContent>
  </w:sdt>
  <w:p w14:paraId="4B0D1A90" w14:textId="77777777" w:rsidR="00D918BC" w:rsidRDefault="00D918BC">
    <w:pPr>
      <w:pStyle w:val="a5"/>
      <w:ind w:right="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22BB" w14:textId="77777777" w:rsidR="00D918BC" w:rsidRDefault="003B5236">
    <w:pPr>
      <w:pStyle w:val="a5"/>
      <w:ind w:right="360"/>
      <w:rPr>
        <w:rFonts w:hint="eastAsia"/>
      </w:rPr>
    </w:pPr>
    <w:r>
      <w:rPr>
        <w:noProof/>
        <w:sz w:val="15"/>
      </w:rPr>
      <mc:AlternateContent>
        <mc:Choice Requires="wpg">
          <w:drawing>
            <wp:anchor distT="0" distB="0" distL="114300" distR="114300" simplePos="0" relativeHeight="251659264" behindDoc="0" locked="0" layoutInCell="1" allowOverlap="1" wp14:anchorId="0534CDA4" wp14:editId="55C1B124">
              <wp:simplePos x="0" y="0"/>
              <wp:positionH relativeFrom="column">
                <wp:posOffset>-24130</wp:posOffset>
              </wp:positionH>
              <wp:positionV relativeFrom="paragraph">
                <wp:posOffset>106680</wp:posOffset>
              </wp:positionV>
              <wp:extent cx="5734685" cy="254000"/>
              <wp:effectExtent l="0" t="0" r="0" b="0"/>
              <wp:wrapNone/>
              <wp:docPr id="6" name="组合 6"/>
              <wp:cNvGraphicFramePr/>
              <a:graphic xmlns:a="http://schemas.openxmlformats.org/drawingml/2006/main">
                <a:graphicData uri="http://schemas.microsoft.com/office/word/2010/wordprocessingGroup">
                  <wpg:wgp>
                    <wpg:cNvGrpSpPr/>
                    <wpg:grpSpPr>
                      <a:xfrm>
                        <a:off x="0" y="0"/>
                        <a:ext cx="5734685" cy="254000"/>
                        <a:chOff x="4120" y="16066"/>
                        <a:chExt cx="9122" cy="400"/>
                      </a:xfrm>
                    </wpg:grpSpPr>
                    <wps:wsp>
                      <wps:cNvPr id="17" name="文本框 17"/>
                      <wps:cNvSpPr txBox="1"/>
                      <wps:spPr>
                        <a:xfrm>
                          <a:off x="9146" y="16066"/>
                          <a:ext cx="4097" cy="400"/>
                        </a:xfrm>
                        <a:prstGeom prst="rect">
                          <a:avLst/>
                        </a:prstGeom>
                        <a:noFill/>
                        <a:ln w="6350">
                          <a:noFill/>
                        </a:ln>
                      </wps:spPr>
                      <wps:txbx>
                        <w:txbxContent>
                          <w:p w14:paraId="5E3D7FE1" w14:textId="77777777" w:rsidR="00D918BC" w:rsidRDefault="003B5236">
                            <w:pPr>
                              <w:jc w:val="right"/>
                              <w:rPr>
                                <w:rFonts w:ascii="微软雅黑" w:eastAsia="微软雅黑" w:hAnsi="微软雅黑" w:hint="eastAsia"/>
                                <w:color w:val="46A58B"/>
                                <w:sz w:val="18"/>
                                <w:szCs w:val="18"/>
                              </w:rPr>
                            </w:pPr>
                            <w:r>
                              <w:rPr>
                                <w:rFonts w:ascii="微软雅黑" w:eastAsia="微软雅黑" w:hAnsi="微软雅黑" w:hint="eastAsia"/>
                                <w:color w:val="46A58B"/>
                                <w:sz w:val="18"/>
                                <w:szCs w:val="18"/>
                              </w:rPr>
                              <w:t>W</w:t>
                            </w:r>
                            <w:r>
                              <w:rPr>
                                <w:rFonts w:ascii="微软雅黑" w:eastAsia="微软雅黑" w:hAnsi="微软雅黑"/>
                                <w:color w:val="46A58B"/>
                                <w:sz w:val="18"/>
                                <w:szCs w:val="18"/>
                              </w:rPr>
                              <w:t>e Go Fast, You Go Forward</w:t>
                            </w:r>
                          </w:p>
                        </w:txbxContent>
                      </wps:txbx>
                      <wps:bodyPr rot="0" spcFirstLastPara="0" vertOverflow="overflow" horzOverflow="overflow" vert="horz" wrap="square" lIns="0" tIns="0" rIns="0" bIns="0" numCol="1" spcCol="0" rtlCol="0" fromWordArt="0" anchor="t" anchorCtr="0" forceAA="0" compatLnSpc="1">
                        <a:noAutofit/>
                      </wps:bodyPr>
                    </wps:wsp>
                    <pic:pic xmlns:pic="http://schemas.openxmlformats.org/drawingml/2006/picture">
                      <pic:nvPicPr>
                        <pic:cNvPr id="26" name="图片 2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120" y="16181"/>
                          <a:ext cx="6629" cy="124"/>
                        </a:xfrm>
                        <a:prstGeom prst="rect">
                          <a:avLst/>
                        </a:prstGeom>
                      </pic:spPr>
                    </pic:pic>
                  </wpg:wgp>
                </a:graphicData>
              </a:graphic>
            </wp:anchor>
          </w:drawing>
        </mc:Choice>
        <mc:Fallback>
          <w:pict>
            <v:group w14:anchorId="0534CDA4" id="组合 6" o:spid="_x0000_s1028" style="position:absolute;margin-left:-1.9pt;margin-top:8.4pt;width:451.55pt;height:20pt;z-index:251659264" coordorigin="4120,16066" coordsize="912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">
              <v:shapetype id="_x0000_t202" coordsize="21600,21600" o:spt="202" path="m,l,21600r21600,l21600,xe">
                <v:stroke joinstyle="miter"/>
                <v:path gradientshapeok="t" o:connecttype="rect"/>
              </v:shapetype>
              <v:shape id="文本框 17" o:spid="_x0000_s1029" type="#_x0000_t202" style="position:absolute;left:9146;top:16066;width:4097;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" filled="f" stroked="f" strokeweight=".5pt">
                <v:textbox inset="0,0,0,0">
                  <w:txbxContent>
                    <w:p w14:paraId="5E3D7FE1" w14:textId="77777777" w:rsidR="00D918BC" w:rsidRDefault="003B5236">
                      <w:pPr>
                        <w:jc w:val="right"/>
                        <w:rPr>
                          <w:rFonts w:ascii="微软雅黑" w:eastAsia="微软雅黑" w:hAnsi="微软雅黑" w:hint="eastAsia"/>
                          <w:color w:val="46A58B"/>
                          <w:sz w:val="18"/>
                          <w:szCs w:val="18"/>
                        </w:rPr>
                      </w:pPr>
                      <w:r>
                        <w:rPr>
                          <w:rFonts w:ascii="微软雅黑" w:eastAsia="微软雅黑" w:hAnsi="微软雅黑" w:hint="eastAsia"/>
                          <w:color w:val="46A58B"/>
                          <w:sz w:val="18"/>
                          <w:szCs w:val="18"/>
                        </w:rPr>
                        <w:t>W</w:t>
                      </w:r>
                      <w:r>
                        <w:rPr>
                          <w:rFonts w:ascii="微软雅黑" w:eastAsia="微软雅黑" w:hAnsi="微软雅黑"/>
                          <w:color w:val="46A58B"/>
                          <w:sz w:val="18"/>
                          <w:szCs w:val="18"/>
                        </w:rPr>
                        <w:t>e Go Fast, You Go Forward</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6" o:spid="_x0000_s1030" type="#_x0000_t75" style="position:absolute;left:4120;top:16181;width:66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FC863" w14:textId="77777777" w:rsidR="00453BD8" w:rsidRDefault="00453BD8">
      <w:pPr>
        <w:spacing w:after="0"/>
        <w:rPr>
          <w:rFonts w:hint="eastAsia"/>
        </w:rPr>
      </w:pPr>
      <w:r>
        <w:separator/>
      </w:r>
    </w:p>
  </w:footnote>
  <w:footnote w:type="continuationSeparator" w:id="0">
    <w:p w14:paraId="6AD80911" w14:textId="77777777" w:rsidR="00453BD8" w:rsidRDefault="00453BD8">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FEF8" w14:textId="697CBE84" w:rsidR="00D918BC" w:rsidRDefault="00C41705">
    <w:pPr>
      <w:jc w:val="right"/>
      <w:rPr>
        <w:rFonts w:hint="eastAsia"/>
      </w:rPr>
    </w:pPr>
    <w:r>
      <w:rPr>
        <w:rFonts w:ascii="微软雅黑" w:eastAsia="微软雅黑" w:hAnsi="微软雅黑"/>
        <w:noProof/>
        <w:color w:val="888889"/>
        <w:sz w:val="15"/>
        <w:szCs w:val="15"/>
      </w:rPr>
      <mc:AlternateContent>
        <mc:Choice Requires="wps">
          <w:drawing>
            <wp:anchor distT="0" distB="0" distL="114300" distR="114300" simplePos="0" relativeHeight="251665408" behindDoc="0" locked="0" layoutInCell="1" allowOverlap="1" wp14:anchorId="71A5C875" wp14:editId="098590A9">
              <wp:simplePos x="0" y="0"/>
              <wp:positionH relativeFrom="margin">
                <wp:align>right</wp:align>
              </wp:positionH>
              <wp:positionV relativeFrom="paragraph">
                <wp:posOffset>5628</wp:posOffset>
              </wp:positionV>
              <wp:extent cx="1280795" cy="556054"/>
              <wp:effectExtent l="0" t="0" r="14605" b="0"/>
              <wp:wrapNone/>
              <wp:docPr id="2" name="文本框 2"/>
              <wp:cNvGraphicFramePr/>
              <a:graphic xmlns:a="http://schemas.openxmlformats.org/drawingml/2006/main">
                <a:graphicData uri="http://schemas.microsoft.com/office/word/2010/wordprocessingShape">
                  <wps:wsp>
                    <wps:cNvSpPr txBox="1"/>
                    <wps:spPr>
                      <a:xfrm>
                        <a:off x="0" y="0"/>
                        <a:ext cx="1280795" cy="556054"/>
                      </a:xfrm>
                      <a:prstGeom prst="rect">
                        <a:avLst/>
                      </a:prstGeom>
                      <a:noFill/>
                      <a:ln w="6350">
                        <a:noFill/>
                      </a:ln>
                    </wps:spPr>
                    <wps:txbx>
                      <w:txbxContent>
                        <w:p w14:paraId="4879E8E5" w14:textId="77777777" w:rsidR="00C41705" w:rsidRDefault="00C41705" w:rsidP="00C41705">
                          <w:pPr>
                            <w:spacing w:after="0"/>
                            <w:jc w:val="left"/>
                            <w:rPr>
                              <w:rFonts w:ascii="微软雅黑" w:eastAsia="微软雅黑" w:hAnsi="微软雅黑" w:hint="eastAsia"/>
                              <w:color w:val="888889"/>
                              <w:sz w:val="14"/>
                              <w:szCs w:val="14"/>
                            </w:rPr>
                          </w:pPr>
                          <w:r>
                            <w:rPr>
                              <w:rFonts w:ascii="微软雅黑" w:eastAsia="微软雅黑" w:hAnsi="微软雅黑" w:hint="eastAsia"/>
                              <w:color w:val="353D68"/>
                              <w:sz w:val="14"/>
                              <w:szCs w:val="14"/>
                            </w:rPr>
                            <w:t>E</w:t>
                          </w:r>
                          <w:r>
                            <w:rPr>
                              <w:rFonts w:ascii="微软雅黑" w:eastAsia="微软雅黑" w:hAnsi="微软雅黑"/>
                              <w:color w:val="353D68"/>
                              <w:sz w:val="14"/>
                              <w:szCs w:val="14"/>
                            </w:rPr>
                            <w:t>.</w:t>
                          </w:r>
                          <w:r>
                            <w:rPr>
                              <w:rFonts w:ascii="微软雅黑" w:eastAsia="微软雅黑" w:hAnsi="微软雅黑"/>
                              <w:color w:val="888889"/>
                              <w:sz w:val="14"/>
                              <w:szCs w:val="14"/>
                            </w:rPr>
                            <w:t xml:space="preserve"> </w:t>
                          </w:r>
                          <w:r w:rsidRPr="00040724">
                            <w:rPr>
                              <w:rFonts w:ascii="微软雅黑" w:eastAsia="微软雅黑" w:hAnsi="微软雅黑" w:hint="eastAsia"/>
                              <w:color w:val="888889"/>
                              <w:sz w:val="14"/>
                              <w:szCs w:val="14"/>
                            </w:rPr>
                            <w:t>sales.us@quintarabio.com</w:t>
                          </w:r>
                        </w:p>
                        <w:p w14:paraId="07E88085" w14:textId="77777777" w:rsidR="00C41705" w:rsidRPr="00040724" w:rsidRDefault="00C41705" w:rsidP="00C41705">
                          <w:pPr>
                            <w:spacing w:after="0"/>
                            <w:jc w:val="left"/>
                            <w:rPr>
                              <w:rFonts w:hint="eastAsia"/>
                              <w:sz w:val="14"/>
                              <w:szCs w:val="14"/>
                            </w:rPr>
                          </w:pPr>
                          <w:r>
                            <w:rPr>
                              <w:rFonts w:ascii="微软雅黑" w:eastAsia="微软雅黑" w:hAnsi="微软雅黑" w:hint="eastAsia"/>
                              <w:color w:val="353D68"/>
                              <w:sz w:val="14"/>
                              <w:szCs w:val="14"/>
                            </w:rPr>
                            <w:t xml:space="preserve">Web. </w:t>
                          </w:r>
                          <w:r>
                            <w:rPr>
                              <w:rFonts w:ascii="微软雅黑" w:eastAsia="微软雅黑" w:hAnsi="微软雅黑"/>
                              <w:color w:val="888889"/>
                              <w:sz w:val="14"/>
                              <w:szCs w:val="14"/>
                            </w:rPr>
                            <w:t>www.quintarabio.com</w:t>
                          </w:r>
                        </w:p>
                        <w:p w14:paraId="7D97344C" w14:textId="77777777" w:rsidR="00C41705" w:rsidRDefault="00C41705" w:rsidP="00C41705">
                          <w:pPr>
                            <w:jc w:val="right"/>
                            <w:rPr>
                              <w:rFonts w:ascii="微软雅黑" w:eastAsia="微软雅黑" w:hAnsi="微软雅黑" w:hint="eastAsia"/>
                              <w:color w:val="888889"/>
                              <w:sz w:val="14"/>
                              <w:szCs w:val="14"/>
                            </w:rPr>
                          </w:pPr>
                        </w:p>
                        <w:p w14:paraId="2CBE3A7A" w14:textId="77777777" w:rsidR="00C41705" w:rsidRDefault="00C41705" w:rsidP="00C41705">
                          <w:pPr>
                            <w:jc w:val="right"/>
                            <w:rPr>
                              <w:rFonts w:ascii="微软雅黑" w:eastAsia="微软雅黑" w:hAnsi="微软雅黑" w:hint="eastAsia"/>
                              <w:color w:val="888889"/>
                              <w:sz w:val="14"/>
                              <w:szCs w:val="14"/>
                            </w:rPr>
                          </w:pPr>
                        </w:p>
                        <w:p w14:paraId="18D61F55" w14:textId="77777777" w:rsidR="00C41705" w:rsidRPr="00040724" w:rsidRDefault="00C41705" w:rsidP="00C41705">
                          <w:pPr>
                            <w:jc w:val="right"/>
                            <w:rPr>
                              <w:rFonts w:hint="eastAsia"/>
                              <w:sz w:val="14"/>
                              <w:szCs w:val="14"/>
                            </w:rPr>
                          </w:pPr>
                        </w:p>
                      </w:txbxContent>
                    </wps:txbx>
                    <wps:bodyPr rot="0" spcFirstLastPara="0" vertOverflow="overflow" horzOverflow="overflow" vert="horz" wrap="square" lIns="0" tIns="0" rIns="0" bIns="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71A5C875" id="_x0000_t202" coordsize="21600,21600" o:spt="202" path="m,l,21600r21600,l21600,xe">
              <v:stroke joinstyle="miter"/>
              <v:path gradientshapeok="t" o:connecttype="rect"/>
            </v:shapetype>
            <v:shape id="文本框 2" o:spid="_x0000_s1026" type="#_x0000_t202" style="position:absolute;left:0;text-align:left;margin-left:49.65pt;margin-top:.45pt;width:100.85pt;height:43.8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" filled="f" stroked="f" strokeweight=".5pt">
              <v:textbox inset="0,0,0,0">
                <w:txbxContent>
                  <w:p w14:paraId="4879E8E5" w14:textId="77777777" w:rsidR="00C41705" w:rsidRDefault="00C41705" w:rsidP="00C41705">
                    <w:pPr>
                      <w:spacing w:after="0"/>
                      <w:jc w:val="left"/>
                      <w:rPr>
                        <w:rFonts w:ascii="微软雅黑" w:eastAsia="微软雅黑" w:hAnsi="微软雅黑" w:hint="eastAsia"/>
                        <w:color w:val="888889"/>
                        <w:sz w:val="14"/>
                        <w:szCs w:val="14"/>
                      </w:rPr>
                    </w:pPr>
                    <w:r>
                      <w:rPr>
                        <w:rFonts w:ascii="微软雅黑" w:eastAsia="微软雅黑" w:hAnsi="微软雅黑" w:hint="eastAsia"/>
                        <w:color w:val="353D68"/>
                        <w:sz w:val="14"/>
                        <w:szCs w:val="14"/>
                      </w:rPr>
                      <w:t>E</w:t>
                    </w:r>
                    <w:r>
                      <w:rPr>
                        <w:rFonts w:ascii="微软雅黑" w:eastAsia="微软雅黑" w:hAnsi="微软雅黑"/>
                        <w:color w:val="353D68"/>
                        <w:sz w:val="14"/>
                        <w:szCs w:val="14"/>
                      </w:rPr>
                      <w:t>.</w:t>
                    </w:r>
                    <w:r>
                      <w:rPr>
                        <w:rFonts w:ascii="微软雅黑" w:eastAsia="微软雅黑" w:hAnsi="微软雅黑"/>
                        <w:color w:val="888889"/>
                        <w:sz w:val="14"/>
                        <w:szCs w:val="14"/>
                      </w:rPr>
                      <w:t xml:space="preserve"> </w:t>
                    </w:r>
                    <w:r w:rsidRPr="00040724">
                      <w:rPr>
                        <w:rFonts w:ascii="微软雅黑" w:eastAsia="微软雅黑" w:hAnsi="微软雅黑" w:hint="eastAsia"/>
                        <w:color w:val="888889"/>
                        <w:sz w:val="14"/>
                        <w:szCs w:val="14"/>
                      </w:rPr>
                      <w:t>sales.us@quintarabio.com</w:t>
                    </w:r>
                  </w:p>
                  <w:p w14:paraId="07E88085" w14:textId="77777777" w:rsidR="00C41705" w:rsidRPr="00040724" w:rsidRDefault="00C41705" w:rsidP="00C41705">
                    <w:pPr>
                      <w:spacing w:after="0"/>
                      <w:jc w:val="left"/>
                      <w:rPr>
                        <w:rFonts w:hint="eastAsia"/>
                        <w:sz w:val="14"/>
                        <w:szCs w:val="14"/>
                      </w:rPr>
                    </w:pPr>
                    <w:r>
                      <w:rPr>
                        <w:rFonts w:ascii="微软雅黑" w:eastAsia="微软雅黑" w:hAnsi="微软雅黑" w:hint="eastAsia"/>
                        <w:color w:val="353D68"/>
                        <w:sz w:val="14"/>
                        <w:szCs w:val="14"/>
                      </w:rPr>
                      <w:t xml:space="preserve">Web. </w:t>
                    </w:r>
                    <w:r>
                      <w:rPr>
                        <w:rFonts w:ascii="微软雅黑" w:eastAsia="微软雅黑" w:hAnsi="微软雅黑"/>
                        <w:color w:val="888889"/>
                        <w:sz w:val="14"/>
                        <w:szCs w:val="14"/>
                      </w:rPr>
                      <w:t>www.quintarabio.com</w:t>
                    </w:r>
                  </w:p>
                  <w:p w14:paraId="7D97344C" w14:textId="77777777" w:rsidR="00C41705" w:rsidRDefault="00C41705" w:rsidP="00C41705">
                    <w:pPr>
                      <w:jc w:val="right"/>
                      <w:rPr>
                        <w:rFonts w:ascii="微软雅黑" w:eastAsia="微软雅黑" w:hAnsi="微软雅黑" w:hint="eastAsia"/>
                        <w:color w:val="888889"/>
                        <w:sz w:val="14"/>
                        <w:szCs w:val="14"/>
                      </w:rPr>
                    </w:pPr>
                  </w:p>
                  <w:p w14:paraId="2CBE3A7A" w14:textId="77777777" w:rsidR="00C41705" w:rsidRDefault="00C41705" w:rsidP="00C41705">
                    <w:pPr>
                      <w:jc w:val="right"/>
                      <w:rPr>
                        <w:rFonts w:ascii="微软雅黑" w:eastAsia="微软雅黑" w:hAnsi="微软雅黑" w:hint="eastAsia"/>
                        <w:color w:val="888889"/>
                        <w:sz w:val="14"/>
                        <w:szCs w:val="14"/>
                      </w:rPr>
                    </w:pPr>
                  </w:p>
                  <w:p w14:paraId="18D61F55" w14:textId="77777777" w:rsidR="00C41705" w:rsidRPr="00040724" w:rsidRDefault="00C41705" w:rsidP="00C41705">
                    <w:pPr>
                      <w:jc w:val="right"/>
                      <w:rPr>
                        <w:rFonts w:hint="eastAsia"/>
                        <w:sz w:val="14"/>
                        <w:szCs w:val="14"/>
                      </w:rPr>
                    </w:pPr>
                  </w:p>
                </w:txbxContent>
              </v:textbox>
              <w10:wrap anchorx="margin"/>
            </v:shape>
          </w:pict>
        </mc:Fallback>
      </mc:AlternateContent>
    </w:r>
    <w:r w:rsidR="003B5236">
      <w:rPr>
        <w:rFonts w:ascii="微软雅黑" w:eastAsia="微软雅黑" w:hAnsi="微软雅黑"/>
        <w:noProof/>
        <w:sz w:val="13"/>
        <w:szCs w:val="13"/>
      </w:rPr>
      <w:drawing>
        <wp:anchor distT="0" distB="0" distL="114300" distR="114300" simplePos="0" relativeHeight="251661312" behindDoc="1" locked="0" layoutInCell="1" allowOverlap="1" wp14:anchorId="54E944D5" wp14:editId="3517F21E">
          <wp:simplePos x="0" y="0"/>
          <wp:positionH relativeFrom="column">
            <wp:posOffset>21590</wp:posOffset>
          </wp:positionH>
          <wp:positionV relativeFrom="paragraph">
            <wp:posOffset>63500</wp:posOffset>
          </wp:positionV>
          <wp:extent cx="1386205" cy="241300"/>
          <wp:effectExtent l="0" t="0" r="0" b="635"/>
          <wp:wrapNone/>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86000" cy="241200"/>
                  </a:xfrm>
                  <a:prstGeom prst="rect">
                    <a:avLst/>
                  </a:prstGeom>
                </pic:spPr>
              </pic:pic>
            </a:graphicData>
          </a:graphic>
        </wp:anchor>
      </w:drawing>
    </w:r>
    <w:r w:rsidR="003B5236">
      <w:rPr>
        <w:rFonts w:ascii="微软雅黑" w:eastAsia="微软雅黑" w:hAnsi="微软雅黑"/>
        <w:noProof/>
        <w:color w:val="888889"/>
        <w:sz w:val="15"/>
        <w:szCs w:val="15"/>
      </w:rPr>
      <mc:AlternateContent>
        <mc:Choice Requires="wps">
          <w:drawing>
            <wp:anchor distT="0" distB="0" distL="114300" distR="114300" simplePos="0" relativeHeight="251663360" behindDoc="0" locked="0" layoutInCell="1" allowOverlap="1" wp14:anchorId="74BA1EE9" wp14:editId="60581106">
              <wp:simplePos x="0" y="0"/>
              <wp:positionH relativeFrom="column">
                <wp:posOffset>-105410</wp:posOffset>
              </wp:positionH>
              <wp:positionV relativeFrom="paragraph">
                <wp:posOffset>372745</wp:posOffset>
              </wp:positionV>
              <wp:extent cx="5869305" cy="5715"/>
              <wp:effectExtent l="0" t="0" r="0" b="0"/>
              <wp:wrapNone/>
              <wp:docPr id="12" name="直线连接符 12"/>
              <wp:cNvGraphicFramePr/>
              <a:graphic xmlns:a="http://schemas.openxmlformats.org/drawingml/2006/main">
                <a:graphicData uri="http://schemas.microsoft.com/office/word/2010/wordprocessingShape">
                  <wps:wsp>
                    <wps:cNvCnPr/>
                    <wps:spPr>
                      <a:xfrm>
                        <a:off x="0" y="0"/>
                        <a:ext cx="5869305" cy="5715"/>
                      </a:xfrm>
                      <a:prstGeom prst="line">
                        <a:avLst/>
                      </a:prstGeom>
                      <a:ln w="7620">
                        <a:gradFill flip="none" rotWithShape="1">
                          <a:gsLst>
                            <a:gs pos="95000">
                              <a:srgbClr val="353D68"/>
                            </a:gs>
                            <a:gs pos="41000">
                              <a:srgbClr val="3E6591"/>
                            </a:gs>
                            <a:gs pos="66002">
                              <a:srgbClr val="4B4887"/>
                            </a:gs>
                            <a:gs pos="17000">
                              <a:srgbClr val="46A58B"/>
                            </a:gs>
                          </a:gsLst>
                          <a:lin ang="1620000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EDD3D1" id="直线连接符 1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3pt,29.35pt" to="453.8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" strokeweight=".6pt">
              <v:stroke joinstyle="miter"/>
            </v:line>
          </w:pict>
        </mc:Fallback>
      </mc:AlternateContent>
    </w:r>
    <w:r w:rsidR="003B5236">
      <w:rPr>
        <w:rFonts w:hint="eastAsia"/>
      </w:rPr>
      <w:t xml:space="preserve"> </w:t>
    </w:r>
    <w:r w:rsidR="003B523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B66"/>
    <w:multiLevelType w:val="hybridMultilevel"/>
    <w:tmpl w:val="995CF81A"/>
    <w:lvl w:ilvl="0" w:tplc="AF98EEF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4C63EBE"/>
    <w:multiLevelType w:val="hybridMultilevel"/>
    <w:tmpl w:val="25E65BD0"/>
    <w:lvl w:ilvl="0" w:tplc="B046F15E">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14E264FC"/>
    <w:multiLevelType w:val="hybridMultilevel"/>
    <w:tmpl w:val="020E45D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209B0B04"/>
    <w:multiLevelType w:val="multilevel"/>
    <w:tmpl w:val="AA84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21AB6"/>
    <w:multiLevelType w:val="multilevel"/>
    <w:tmpl w:val="F0E0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8340E"/>
    <w:multiLevelType w:val="hybridMultilevel"/>
    <w:tmpl w:val="857A3B48"/>
    <w:lvl w:ilvl="0" w:tplc="622CA98C">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312401BC"/>
    <w:multiLevelType w:val="multilevel"/>
    <w:tmpl w:val="8094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501461"/>
    <w:multiLevelType w:val="hybridMultilevel"/>
    <w:tmpl w:val="347850F2"/>
    <w:lvl w:ilvl="0" w:tplc="6748C78A">
      <w:start w:val="1"/>
      <w:numFmt w:val="bullet"/>
      <w:lvlText w:val=""/>
      <w:lvlJc w:val="left"/>
      <w:pPr>
        <w:ind w:left="440" w:hanging="440"/>
      </w:pPr>
      <w:rPr>
        <w:rFonts w:ascii="Symbol" w:hAnsi="Symbol" w:hint="default"/>
        <w:sz w:val="21"/>
        <w:szCs w:val="21"/>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355548437">
    <w:abstractNumId w:val="2"/>
  </w:num>
  <w:num w:numId="2" w16cid:durableId="1058020388">
    <w:abstractNumId w:val="0"/>
  </w:num>
  <w:num w:numId="3" w16cid:durableId="857112342">
    <w:abstractNumId w:val="6"/>
  </w:num>
  <w:num w:numId="4" w16cid:durableId="489757621">
    <w:abstractNumId w:val="3"/>
  </w:num>
  <w:num w:numId="5" w16cid:durableId="1359232725">
    <w:abstractNumId w:val="4"/>
  </w:num>
  <w:num w:numId="6" w16cid:durableId="686249923">
    <w:abstractNumId w:val="5"/>
  </w:num>
  <w:num w:numId="7" w16cid:durableId="472675078">
    <w:abstractNumId w:val="7"/>
  </w:num>
  <w:num w:numId="8" w16cid:durableId="1531914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44"/>
    <w:rsid w:val="00023886"/>
    <w:rsid w:val="000B286E"/>
    <w:rsid w:val="000B6B16"/>
    <w:rsid w:val="000F1D87"/>
    <w:rsid w:val="00177DAE"/>
    <w:rsid w:val="0020006D"/>
    <w:rsid w:val="00226636"/>
    <w:rsid w:val="002A07B0"/>
    <w:rsid w:val="002A4E7E"/>
    <w:rsid w:val="002E1D39"/>
    <w:rsid w:val="002F6F85"/>
    <w:rsid w:val="0033579E"/>
    <w:rsid w:val="003B2801"/>
    <w:rsid w:val="003B5236"/>
    <w:rsid w:val="004232EE"/>
    <w:rsid w:val="00453BD8"/>
    <w:rsid w:val="004D550E"/>
    <w:rsid w:val="005A5B86"/>
    <w:rsid w:val="00740744"/>
    <w:rsid w:val="00793DBA"/>
    <w:rsid w:val="007B2B87"/>
    <w:rsid w:val="007B630A"/>
    <w:rsid w:val="008178F6"/>
    <w:rsid w:val="0084398B"/>
    <w:rsid w:val="008443D6"/>
    <w:rsid w:val="0086365E"/>
    <w:rsid w:val="008920D2"/>
    <w:rsid w:val="00897E0C"/>
    <w:rsid w:val="008E4373"/>
    <w:rsid w:val="009978F0"/>
    <w:rsid w:val="009C1AC9"/>
    <w:rsid w:val="009C3DAB"/>
    <w:rsid w:val="009E1696"/>
    <w:rsid w:val="009F7C50"/>
    <w:rsid w:val="00A11C20"/>
    <w:rsid w:val="00A53E62"/>
    <w:rsid w:val="00B869EF"/>
    <w:rsid w:val="00B94CAC"/>
    <w:rsid w:val="00BF1BEA"/>
    <w:rsid w:val="00C41705"/>
    <w:rsid w:val="00CB5755"/>
    <w:rsid w:val="00CE042E"/>
    <w:rsid w:val="00CE43B2"/>
    <w:rsid w:val="00D56A29"/>
    <w:rsid w:val="00D918BC"/>
    <w:rsid w:val="00D92365"/>
    <w:rsid w:val="00DA7586"/>
    <w:rsid w:val="00DF2BAC"/>
    <w:rsid w:val="00E301FF"/>
    <w:rsid w:val="00E529B6"/>
    <w:rsid w:val="00EA2CC3"/>
    <w:rsid w:val="00EE0A26"/>
    <w:rsid w:val="00EF70B1"/>
    <w:rsid w:val="00F501DB"/>
    <w:rsid w:val="00F81425"/>
    <w:rsid w:val="00FE2B16"/>
    <w:rsid w:val="071E2D3E"/>
    <w:rsid w:val="07754928"/>
    <w:rsid w:val="10667503"/>
    <w:rsid w:val="180C6BE2"/>
    <w:rsid w:val="1AB23A71"/>
    <w:rsid w:val="1BF105C9"/>
    <w:rsid w:val="23900846"/>
    <w:rsid w:val="26F15921"/>
    <w:rsid w:val="27A110F5"/>
    <w:rsid w:val="39387BAF"/>
    <w:rsid w:val="3B787F67"/>
    <w:rsid w:val="43364990"/>
    <w:rsid w:val="44953938"/>
    <w:rsid w:val="4AFA2747"/>
    <w:rsid w:val="51FC4FF6"/>
    <w:rsid w:val="52666914"/>
    <w:rsid w:val="54104D89"/>
    <w:rsid w:val="5A955FE8"/>
    <w:rsid w:val="5F4955F3"/>
    <w:rsid w:val="62522A10"/>
    <w:rsid w:val="64DE67DD"/>
    <w:rsid w:val="65AE4402"/>
    <w:rsid w:val="6F0D763F"/>
    <w:rsid w:val="70950698"/>
    <w:rsid w:val="727468EE"/>
    <w:rsid w:val="7FE40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1B52E"/>
  <w15:docId w15:val="{073E4AF0-2EE1-4F99-B574-A10B82C8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80"/>
      <w:jc w:val="both"/>
    </w:pPr>
    <w:rPr>
      <w:kern w:val="2"/>
      <w:sz w:val="21"/>
      <w:szCs w:val="2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9">
    <w:name w:val="heading 9"/>
    <w:basedOn w:val="a"/>
    <w:next w:val="a"/>
    <w:link w:val="90"/>
    <w:uiPriority w:val="9"/>
    <w:semiHidden/>
    <w:unhideWhenUsed/>
    <w:qFormat/>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Pr>
      <w:rFonts w:asciiTheme="minorEastAsia" w:hAnsi="Courier New" w:cs="Courier New"/>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Subtitle"/>
    <w:basedOn w:val="a"/>
    <w:next w:val="a"/>
    <w:link w:val="aa"/>
    <w:uiPriority w:val="11"/>
    <w:qFormat/>
    <w:pPr>
      <w:spacing w:before="240" w:after="60" w:line="312" w:lineRule="auto"/>
      <w:jc w:val="center"/>
      <w:outlineLvl w:val="1"/>
    </w:pPr>
    <w:rPr>
      <w:b/>
      <w:bCs/>
      <w:kern w:val="28"/>
      <w:sz w:val="32"/>
      <w:szCs w:val="32"/>
    </w:rPr>
  </w:style>
  <w:style w:type="character" w:styleId="ab">
    <w:name w:val="page number"/>
    <w:basedOn w:val="a0"/>
    <w:uiPriority w:val="99"/>
    <w:semiHidden/>
    <w:unhideWhenUsed/>
  </w:style>
  <w:style w:type="character" w:customStyle="1" w:styleId="3">
    <w:name w:val="标题3"/>
    <w:basedOn w:val="a0"/>
    <w:uiPriority w:val="1"/>
    <w:qFormat/>
    <w:rPr>
      <w:rFonts w:ascii="微软雅黑" w:eastAsia="微软雅黑" w:hAnsi="微软雅黑"/>
      <w:b/>
      <w:color w:val="005AAF"/>
      <w:sz w:val="24"/>
      <w:szCs w:val="17"/>
    </w:rPr>
  </w:style>
  <w:style w:type="paragraph" w:customStyle="1" w:styleId="1">
    <w:name w:val="样式1"/>
    <w:basedOn w:val="a"/>
    <w:qFormat/>
    <w:pPr>
      <w:widowControl/>
      <w:spacing w:line="720" w:lineRule="auto"/>
      <w:ind w:leftChars="-5" w:left="-9" w:hanging="1"/>
      <w:jc w:val="left"/>
    </w:pPr>
    <w:rPr>
      <w:rFonts w:ascii="微软雅黑" w:eastAsia="微软雅黑" w:hAnsi="微软雅黑"/>
      <w:b/>
      <w:bCs/>
      <w:color w:val="005AAF"/>
      <w:sz w:val="28"/>
      <w:szCs w:val="28"/>
    </w:rPr>
  </w:style>
  <w:style w:type="character" w:customStyle="1" w:styleId="90">
    <w:name w:val="标题 9 字符"/>
    <w:basedOn w:val="a0"/>
    <w:link w:val="9"/>
    <w:uiPriority w:val="9"/>
    <w:semiHidden/>
    <w:qFormat/>
    <w:rPr>
      <w:rFonts w:asciiTheme="majorHAnsi" w:eastAsiaTheme="majorEastAsia" w:hAnsiTheme="majorHAnsi" w:cstheme="majorBidi"/>
      <w:szCs w:val="21"/>
    </w:rPr>
  </w:style>
  <w:style w:type="paragraph" w:customStyle="1" w:styleId="ac">
    <w:name w:val="图表标题"/>
    <w:basedOn w:val="a9"/>
    <w:qFormat/>
    <w:pPr>
      <w:spacing w:before="0" w:after="0"/>
    </w:pPr>
    <w:rPr>
      <w:rFonts w:eastAsia="微软雅黑"/>
      <w:b w:val="0"/>
      <w:color w:val="005AAF"/>
      <w:sz w:val="17"/>
    </w:rPr>
  </w:style>
  <w:style w:type="character" w:customStyle="1" w:styleId="aa">
    <w:name w:val="副标题 字符"/>
    <w:basedOn w:val="a0"/>
    <w:link w:val="a9"/>
    <w:uiPriority w:val="11"/>
    <w:qFormat/>
    <w:rPr>
      <w:b/>
      <w:bCs/>
      <w:kern w:val="28"/>
      <w:sz w:val="32"/>
      <w:szCs w:val="32"/>
    </w:rPr>
  </w:style>
  <w:style w:type="paragraph" w:customStyle="1" w:styleId="ad">
    <w:name w:val="正文内容"/>
    <w:basedOn w:val="a"/>
    <w:next w:val="a3"/>
    <w:qFormat/>
    <w:pPr>
      <w:widowControl/>
      <w:spacing w:beforeLines="25" w:before="78" w:afterLines="25" w:after="78"/>
      <w:ind w:leftChars="-6" w:left="-12" w:hanging="1"/>
      <w:jc w:val="left"/>
    </w:pPr>
    <w:rPr>
      <w:rFonts w:ascii="微软雅黑" w:eastAsia="微软雅黑" w:hAnsi="微软雅黑"/>
      <w:bCs/>
      <w:color w:val="0D0D0D" w:themeColor="text1" w:themeTint="F2"/>
      <w:sz w:val="18"/>
    </w:rPr>
  </w:style>
  <w:style w:type="character" w:customStyle="1" w:styleId="a4">
    <w:name w:val="纯文本 字符"/>
    <w:basedOn w:val="a0"/>
    <w:link w:val="a3"/>
    <w:uiPriority w:val="99"/>
    <w:semiHidden/>
    <w:qFormat/>
    <w:rPr>
      <w:rFonts w:asciiTheme="minorEastAsia" w:hAnsi="Courier New" w:cs="Courier New"/>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e">
    <w:name w:val="List Paragraph"/>
    <w:basedOn w:val="a"/>
    <w:uiPriority w:val="34"/>
    <w:qFormat/>
    <w:pPr>
      <w:ind w:firstLineChars="200" w:firstLine="420"/>
    </w:p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7E77D41-5332-774B-83BB-7B70638FB90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460</Words>
  <Characters>2823</Characters>
  <Application>Microsoft Office Word</Application>
  <DocSecurity>0</DocSecurity>
  <Lines>60</Lines>
  <Paragraphs>40</Paragraphs>
  <ScaleCrop>false</ScaleCrop>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Xinran Zheng</cp:lastModifiedBy>
  <cp:revision>17</cp:revision>
  <dcterms:created xsi:type="dcterms:W3CDTF">2025-01-08T06:44:00Z</dcterms:created>
  <dcterms:modified xsi:type="dcterms:W3CDTF">2026-03-20T05:27:00Z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eyJoZGlkIjoiZTQwNDRjMmY0YjM0M2NiZWM2MzU0ZTFlMzdjMzJkZGMiLCJ1c2VySWQiOiI3NzQ3OTM1MzUifQ==</vt:lpwstr>
  </property>
  <property fmtid="{D5CDD505-2E9C-101B-9397-08002B2CF9AE}" pid="3" name="KSOProductBuildVer">
    <vt:lpwstr>2052-12.1.0.19770</vt:lpwstr>
  </property>
  <property fmtid="{D5CDD505-2E9C-101B-9397-08002B2CF9AE}" pid="4" name="ICV">
    <vt:lpwstr>D12BD482C93B4ABABB10AE01A611CE80_12</vt:lpwstr>
  </property>
</Properties>
</file>